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BEDF" w14:textId="1CE921E0" w:rsidR="000F49DC" w:rsidRPr="003915A2" w:rsidRDefault="003B6A6E">
      <w:pPr>
        <w:jc w:val="center"/>
        <w:rPr>
          <w:lang w:val="fr-FR"/>
        </w:rPr>
      </w:pPr>
      <w:r>
        <w:rPr>
          <w:noProof/>
          <w:lang w:val="fr-FR"/>
        </w:rPr>
        <w:drawing>
          <wp:anchor distT="0" distB="0" distL="114300" distR="114300" simplePos="0" relativeHeight="251662336" behindDoc="0" locked="0" layoutInCell="1" allowOverlap="1" wp14:anchorId="73E755F3" wp14:editId="002E0FA9">
            <wp:simplePos x="0" y="0"/>
            <wp:positionH relativeFrom="margin">
              <wp:posOffset>5555672</wp:posOffset>
            </wp:positionH>
            <wp:positionV relativeFrom="paragraph">
              <wp:posOffset>-329334</wp:posOffset>
            </wp:positionV>
            <wp:extent cx="891788" cy="775854"/>
            <wp:effectExtent l="0" t="0" r="3810" b="5715"/>
            <wp:wrapNone/>
            <wp:docPr id="12083575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57579" name="Image 1208357579"/>
                    <pic:cNvPicPr/>
                  </pic:nvPicPr>
                  <pic:blipFill>
                    <a:blip r:embed="rId8"/>
                    <a:stretch>
                      <a:fillRect/>
                    </a:stretch>
                  </pic:blipFill>
                  <pic:spPr>
                    <a:xfrm>
                      <a:off x="0" y="0"/>
                      <a:ext cx="891788" cy="775854"/>
                    </a:xfrm>
                    <a:prstGeom prst="rect">
                      <a:avLst/>
                    </a:prstGeom>
                  </pic:spPr>
                </pic:pic>
              </a:graphicData>
            </a:graphic>
            <wp14:sizeRelH relativeFrom="margin">
              <wp14:pctWidth>0</wp14:pctWidth>
            </wp14:sizeRelH>
            <wp14:sizeRelV relativeFrom="margin">
              <wp14:pctHeight>0</wp14:pctHeight>
            </wp14:sizeRelV>
          </wp:anchor>
        </w:drawing>
      </w:r>
      <w:r w:rsidR="00E57C13" w:rsidRPr="003915A2">
        <w:rPr>
          <w:b/>
          <w:sz w:val="44"/>
          <w:lang w:val="fr-FR"/>
        </w:rPr>
        <w:t>« Quand le Bois rencontre le Fer »</w:t>
      </w:r>
    </w:p>
    <w:p w14:paraId="0DF656D8" w14:textId="0D55FF08" w:rsidR="000F49DC" w:rsidRPr="003915A2" w:rsidRDefault="00000000">
      <w:pPr>
        <w:jc w:val="center"/>
        <w:rPr>
          <w:lang w:val="fr-FR"/>
        </w:rPr>
      </w:pPr>
      <w:r w:rsidRPr="003915A2">
        <w:rPr>
          <w:i/>
          <w:sz w:val="26"/>
          <w:lang w:val="fr-FR"/>
        </w:rPr>
        <w:t>Hommage à deux artisans boulounencs,</w:t>
      </w:r>
      <w:r w:rsidRPr="003915A2">
        <w:rPr>
          <w:i/>
          <w:sz w:val="26"/>
          <w:lang w:val="fr-FR"/>
        </w:rPr>
        <w:br/>
        <w:t xml:space="preserve">Fernand Martinez et Gervais </w:t>
      </w:r>
      <w:proofErr w:type="spellStart"/>
      <w:r w:rsidRPr="003915A2">
        <w:rPr>
          <w:i/>
          <w:sz w:val="26"/>
          <w:lang w:val="fr-FR"/>
        </w:rPr>
        <w:t>Bastouill</w:t>
      </w:r>
      <w:proofErr w:type="spellEnd"/>
    </w:p>
    <w:p w14:paraId="3E6E4A2D" w14:textId="2C52DEAA" w:rsidR="000F49DC" w:rsidRPr="003915A2" w:rsidRDefault="00000000">
      <w:pPr>
        <w:jc w:val="center"/>
        <w:rPr>
          <w:lang w:val="fr-FR"/>
        </w:rPr>
      </w:pPr>
      <w:r w:rsidRPr="003915A2">
        <w:rPr>
          <w:b/>
          <w:lang w:val="fr-FR"/>
        </w:rPr>
        <w:t>Du 16 septembre au 30 octobre – Maison de l’Histoire, Le Boulou</w:t>
      </w:r>
    </w:p>
    <w:p w14:paraId="2820728C" w14:textId="0B1E6835" w:rsidR="000F49DC" w:rsidRPr="003915A2" w:rsidRDefault="00000000">
      <w:pPr>
        <w:spacing w:after="140" w:line="259" w:lineRule="auto"/>
        <w:jc w:val="both"/>
        <w:rPr>
          <w:lang w:val="fr-FR"/>
        </w:rPr>
      </w:pPr>
      <w:r w:rsidRPr="003915A2">
        <w:rPr>
          <w:lang w:val="fr-FR"/>
        </w:rPr>
        <w:t>La Maison de l’Histoire</w:t>
      </w:r>
      <w:r w:rsidR="00E57C13">
        <w:rPr>
          <w:lang w:val="fr-FR"/>
        </w:rPr>
        <w:t xml:space="preserve"> – Casa del Voló</w:t>
      </w:r>
      <w:r w:rsidRPr="003915A2">
        <w:rPr>
          <w:lang w:val="fr-FR"/>
        </w:rPr>
        <w:t xml:space="preserve"> présente, du 16 septembre au 30 octobre, l’exposition « Quand le Bois rencontre le Fer », un hommage à deux artisans boulounencs aujourd’hui disparus : Fernand Martinez et Gervais </w:t>
      </w:r>
      <w:proofErr w:type="spellStart"/>
      <w:r w:rsidRPr="003915A2">
        <w:rPr>
          <w:lang w:val="fr-FR"/>
        </w:rPr>
        <w:t>Bastouill</w:t>
      </w:r>
      <w:proofErr w:type="spellEnd"/>
      <w:r w:rsidRPr="003915A2">
        <w:rPr>
          <w:lang w:val="fr-FR"/>
        </w:rPr>
        <w:t>.</w:t>
      </w:r>
    </w:p>
    <w:p w14:paraId="7FD7224C" w14:textId="6EA6D5D1" w:rsidR="000F49DC" w:rsidRPr="003915A2" w:rsidRDefault="00000000">
      <w:pPr>
        <w:spacing w:after="140" w:line="259" w:lineRule="auto"/>
        <w:jc w:val="both"/>
        <w:rPr>
          <w:lang w:val="fr-FR"/>
        </w:rPr>
      </w:pPr>
      <w:r w:rsidRPr="003915A2">
        <w:rPr>
          <w:lang w:val="fr-FR"/>
        </w:rPr>
        <w:t xml:space="preserve">À travers une sélection de leurs œuvres, cette exposition invite le public à redécouvrir deux savoir-faire, deux sensibilités et deux matières : le bois pour Fernand Martinez et le fer pour Gervais </w:t>
      </w:r>
      <w:proofErr w:type="spellStart"/>
      <w:r w:rsidRPr="003915A2">
        <w:rPr>
          <w:lang w:val="fr-FR"/>
        </w:rPr>
        <w:t>Bastouill</w:t>
      </w:r>
      <w:proofErr w:type="spellEnd"/>
      <w:r w:rsidRPr="003915A2">
        <w:rPr>
          <w:lang w:val="fr-FR"/>
        </w:rPr>
        <w:t>.</w:t>
      </w:r>
    </w:p>
    <w:p w14:paraId="7B4BBBB6" w14:textId="77777777" w:rsidR="000F49DC" w:rsidRPr="003915A2" w:rsidRDefault="00000000">
      <w:pPr>
        <w:spacing w:after="140" w:line="259" w:lineRule="auto"/>
        <w:jc w:val="both"/>
        <w:rPr>
          <w:lang w:val="fr-FR"/>
        </w:rPr>
      </w:pPr>
      <w:r w:rsidRPr="003915A2">
        <w:rPr>
          <w:lang w:val="fr-FR"/>
        </w:rPr>
        <w:t>Une rencontre artistique et humaine résumée par ces quelques mots : « Deux matières, une même passion : transformer et transmettre l’émotion. »</w:t>
      </w:r>
    </w:p>
    <w:p w14:paraId="236D29EF" w14:textId="120EC96B" w:rsidR="000F49DC" w:rsidRPr="003915A2" w:rsidRDefault="00000000">
      <w:pPr>
        <w:spacing w:before="200" w:after="100"/>
        <w:rPr>
          <w:lang w:val="fr-FR"/>
        </w:rPr>
      </w:pPr>
      <w:r w:rsidRPr="003915A2">
        <w:rPr>
          <w:b/>
          <w:sz w:val="28"/>
          <w:lang w:val="fr-FR"/>
        </w:rPr>
        <w:t>Fernand Martinez, la passion du bois</w:t>
      </w:r>
    </w:p>
    <w:p w14:paraId="2DEE7032" w14:textId="77777777" w:rsidR="000F49DC" w:rsidRPr="003915A2" w:rsidRDefault="00000000">
      <w:pPr>
        <w:spacing w:after="140" w:line="259" w:lineRule="auto"/>
        <w:jc w:val="both"/>
        <w:rPr>
          <w:lang w:val="fr-FR"/>
        </w:rPr>
      </w:pPr>
      <w:r w:rsidRPr="003915A2">
        <w:rPr>
          <w:lang w:val="fr-FR"/>
        </w:rPr>
        <w:t>Fernand Martinez travaillait le bois, matière vivante qu’il façonnait et sculptait pour en révéler les formes, les reliefs et les nuances.</w:t>
      </w:r>
    </w:p>
    <w:p w14:paraId="2F52F4BF" w14:textId="0FE75B24" w:rsidR="000F49DC" w:rsidRPr="003915A2" w:rsidRDefault="00000000">
      <w:pPr>
        <w:spacing w:after="140" w:line="259" w:lineRule="auto"/>
        <w:jc w:val="both"/>
        <w:rPr>
          <w:lang w:val="fr-FR"/>
        </w:rPr>
      </w:pPr>
      <w:r w:rsidRPr="003915A2">
        <w:rPr>
          <w:lang w:val="fr-FR"/>
        </w:rPr>
        <w:t>Les œuvres réunies pour l’exposition témoignent de la diversité de son travail. Sculptures, bas-reliefs, objets façonnés et pièces décoratives révèlent son goût pour le travail manuel et son attention portée aux détails.</w:t>
      </w:r>
    </w:p>
    <w:p w14:paraId="1C842146" w14:textId="7486B8EE" w:rsidR="000F49DC" w:rsidRPr="003915A2" w:rsidRDefault="00000000">
      <w:pPr>
        <w:spacing w:after="140" w:line="259" w:lineRule="auto"/>
        <w:jc w:val="both"/>
        <w:rPr>
          <w:lang w:val="fr-FR"/>
        </w:rPr>
      </w:pPr>
      <w:r w:rsidRPr="003915A2">
        <w:rPr>
          <w:lang w:val="fr-FR"/>
        </w:rPr>
        <w:t>Certaines créations puisaient leur inspiration dans les objets du quotidien ou les savoir-faire traditionnels, tandis que d’autres laissaient davantage de place à l’expression artistique. Toutes témoignent aujourd’hui de la maîtrise et de la sensibilité avec lesquelles Fernand Martinez travaillait le bois.</w:t>
      </w:r>
    </w:p>
    <w:p w14:paraId="13FD44C3" w14:textId="07583F89" w:rsidR="000F49DC" w:rsidRPr="003915A2" w:rsidRDefault="00000000">
      <w:pPr>
        <w:spacing w:after="140" w:line="259" w:lineRule="auto"/>
        <w:jc w:val="both"/>
        <w:rPr>
          <w:lang w:val="fr-FR"/>
        </w:rPr>
      </w:pPr>
      <w:r w:rsidRPr="003915A2">
        <w:rPr>
          <w:lang w:val="fr-FR"/>
        </w:rPr>
        <w:t>Présenter à nouveau ces pièces permet de faire vivre son travail et de transmettre la mémoire de son savoir-faire aux générations présentes et futures.</w:t>
      </w:r>
    </w:p>
    <w:p w14:paraId="7643A781" w14:textId="77777777" w:rsidR="000F49DC" w:rsidRPr="003915A2" w:rsidRDefault="00000000">
      <w:pPr>
        <w:spacing w:before="200" w:after="100"/>
        <w:rPr>
          <w:lang w:val="fr-FR"/>
        </w:rPr>
      </w:pPr>
      <w:r w:rsidRPr="003915A2">
        <w:rPr>
          <w:b/>
          <w:sz w:val="28"/>
          <w:lang w:val="fr-FR"/>
        </w:rPr>
        <w:t xml:space="preserve">Gervais </w:t>
      </w:r>
      <w:proofErr w:type="spellStart"/>
      <w:r w:rsidRPr="003915A2">
        <w:rPr>
          <w:b/>
          <w:sz w:val="28"/>
          <w:lang w:val="fr-FR"/>
        </w:rPr>
        <w:t>Bastouill</w:t>
      </w:r>
      <w:proofErr w:type="spellEnd"/>
      <w:r w:rsidRPr="003915A2">
        <w:rPr>
          <w:b/>
          <w:sz w:val="28"/>
          <w:lang w:val="fr-FR"/>
        </w:rPr>
        <w:t>, donner vie au fer</w:t>
      </w:r>
    </w:p>
    <w:p w14:paraId="1C7E08AF" w14:textId="77777777" w:rsidR="000F49DC" w:rsidRPr="003915A2" w:rsidRDefault="00000000">
      <w:pPr>
        <w:spacing w:after="140" w:line="259" w:lineRule="auto"/>
        <w:jc w:val="both"/>
        <w:rPr>
          <w:lang w:val="fr-FR"/>
        </w:rPr>
      </w:pPr>
      <w:r w:rsidRPr="003915A2">
        <w:rPr>
          <w:lang w:val="fr-FR"/>
        </w:rPr>
        <w:t xml:space="preserve">Gervais </w:t>
      </w:r>
      <w:proofErr w:type="spellStart"/>
      <w:r w:rsidRPr="003915A2">
        <w:rPr>
          <w:lang w:val="fr-FR"/>
        </w:rPr>
        <w:t>Bastouill</w:t>
      </w:r>
      <w:proofErr w:type="spellEnd"/>
      <w:r w:rsidRPr="003915A2">
        <w:rPr>
          <w:lang w:val="fr-FR"/>
        </w:rPr>
        <w:t xml:space="preserve"> travaillait quant à lui le fer, qu’il assemblait et transformait pour créer des sculptures pleines de caractère.</w:t>
      </w:r>
    </w:p>
    <w:p w14:paraId="2A1FEF20" w14:textId="57C2BAEA" w:rsidR="000F49DC" w:rsidRPr="003915A2" w:rsidRDefault="00000000">
      <w:pPr>
        <w:spacing w:after="140" w:line="259" w:lineRule="auto"/>
        <w:jc w:val="both"/>
        <w:rPr>
          <w:lang w:val="fr-FR"/>
        </w:rPr>
      </w:pPr>
      <w:r w:rsidRPr="003915A2">
        <w:rPr>
          <w:lang w:val="fr-FR"/>
        </w:rPr>
        <w:t>Silhouettes humaines, personnages, animaux ou encore évocations de la musique composaient un univers dans lequel le métal semblait s’animer. À partir d’une matière robuste et parfois d’éléments détournés de leur fonction première, il parvenait à faire naître des formes expressives et à suggérer le geste et le mouvement.</w:t>
      </w:r>
    </w:p>
    <w:p w14:paraId="26257864" w14:textId="2CC44ACF" w:rsidR="000F49DC" w:rsidRPr="003915A2" w:rsidRDefault="00000000">
      <w:pPr>
        <w:spacing w:after="140" w:line="259" w:lineRule="auto"/>
        <w:jc w:val="both"/>
        <w:rPr>
          <w:lang w:val="fr-FR"/>
        </w:rPr>
      </w:pPr>
      <w:r w:rsidRPr="003915A2">
        <w:rPr>
          <w:lang w:val="fr-FR"/>
        </w:rPr>
        <w:t>Ses œuvres témoignent d’un regard créatif porté sur la matière et d’une capacité à donner une nouvelle existence au métal.</w:t>
      </w:r>
    </w:p>
    <w:p w14:paraId="7059C0B8" w14:textId="4C81D36E" w:rsidR="003915A2" w:rsidRPr="003915A2" w:rsidRDefault="003915A2">
      <w:pPr>
        <w:spacing w:before="200" w:after="100"/>
        <w:rPr>
          <w:b/>
          <w:sz w:val="28"/>
          <w:lang w:val="fr-FR"/>
        </w:rPr>
      </w:pPr>
    </w:p>
    <w:p w14:paraId="15755BD5" w14:textId="0FB8F255" w:rsidR="00E57C13" w:rsidRDefault="00E57C13">
      <w:pPr>
        <w:spacing w:before="200" w:after="100"/>
        <w:rPr>
          <w:b/>
          <w:sz w:val="28"/>
          <w:lang w:val="fr-FR"/>
        </w:rPr>
      </w:pPr>
    </w:p>
    <w:p w14:paraId="06885F09" w14:textId="53E5BFF8" w:rsidR="000F49DC" w:rsidRPr="003915A2" w:rsidRDefault="00000000">
      <w:pPr>
        <w:spacing w:before="200" w:after="100"/>
        <w:rPr>
          <w:lang w:val="fr-FR"/>
        </w:rPr>
      </w:pPr>
      <w:r w:rsidRPr="003915A2">
        <w:rPr>
          <w:b/>
          <w:sz w:val="28"/>
          <w:lang w:val="fr-FR"/>
        </w:rPr>
        <w:lastRenderedPageBreak/>
        <w:t>Quand deux univers se rencontrent</w:t>
      </w:r>
    </w:p>
    <w:p w14:paraId="38B2936B" w14:textId="602B4D1F" w:rsidR="000F49DC" w:rsidRPr="003915A2" w:rsidRDefault="00000000">
      <w:pPr>
        <w:spacing w:after="140" w:line="259" w:lineRule="auto"/>
        <w:jc w:val="both"/>
        <w:rPr>
          <w:lang w:val="fr-FR"/>
        </w:rPr>
      </w:pPr>
      <w:r w:rsidRPr="003915A2">
        <w:rPr>
          <w:lang w:val="fr-FR"/>
        </w:rPr>
        <w:t xml:space="preserve">Le titre « Quand le Bois rencontre le Fer » prend alors tout son sens : d’un côté, le bois sculpté par Fernand Martinez ; de l’autre, le fer façonné par Gervais </w:t>
      </w:r>
      <w:proofErr w:type="spellStart"/>
      <w:r w:rsidRPr="003915A2">
        <w:rPr>
          <w:lang w:val="fr-FR"/>
        </w:rPr>
        <w:t>Bastouill</w:t>
      </w:r>
      <w:proofErr w:type="spellEnd"/>
      <w:r w:rsidRPr="003915A2">
        <w:rPr>
          <w:lang w:val="fr-FR"/>
        </w:rPr>
        <w:t>.</w:t>
      </w:r>
    </w:p>
    <w:p w14:paraId="35CE3DB9" w14:textId="529F75E0" w:rsidR="000F49DC" w:rsidRPr="003915A2" w:rsidRDefault="00000000">
      <w:pPr>
        <w:spacing w:after="140" w:line="259" w:lineRule="auto"/>
        <w:jc w:val="both"/>
        <w:rPr>
          <w:lang w:val="fr-FR"/>
        </w:rPr>
      </w:pPr>
      <w:r w:rsidRPr="003915A2">
        <w:rPr>
          <w:lang w:val="fr-FR"/>
        </w:rPr>
        <w:t>L’exposition ne cherche pas seulement à montrer des objets ou des sculptures. Elle raconte aussi deux parcours, deux passions et une certaine idée du travail artisanal, où la main, la patience et l’imagination occupaient une place essentielle.</w:t>
      </w:r>
    </w:p>
    <w:p w14:paraId="4422B17B" w14:textId="526C9A1F" w:rsidR="000F49DC" w:rsidRPr="003915A2" w:rsidRDefault="00000000">
      <w:pPr>
        <w:spacing w:after="140" w:line="259" w:lineRule="auto"/>
        <w:jc w:val="both"/>
        <w:rPr>
          <w:lang w:val="fr-FR"/>
        </w:rPr>
      </w:pPr>
      <w:r w:rsidRPr="003915A2">
        <w:rPr>
          <w:lang w:val="fr-FR"/>
        </w:rPr>
        <w:t xml:space="preserve">Parmi les pièces présentées, un guitariste </w:t>
      </w:r>
      <w:r w:rsidR="00E57C13">
        <w:rPr>
          <w:lang w:val="fr-FR"/>
        </w:rPr>
        <w:t xml:space="preserve">travaillé ensemble par les deux artisans, </w:t>
      </w:r>
      <w:r w:rsidRPr="003915A2">
        <w:rPr>
          <w:lang w:val="fr-FR"/>
        </w:rPr>
        <w:t>associant le bois et le fer</w:t>
      </w:r>
      <w:r w:rsidR="00E57C13">
        <w:rPr>
          <w:lang w:val="fr-FR"/>
        </w:rPr>
        <w:t>,</w:t>
      </w:r>
      <w:r w:rsidRPr="003915A2">
        <w:rPr>
          <w:lang w:val="fr-FR"/>
        </w:rPr>
        <w:t xml:space="preserve"> symbolise tout particulièrement cette rencontre entre leurs deux univers et fait écho à l’esprit même de l’exposition.</w:t>
      </w:r>
    </w:p>
    <w:p w14:paraId="01FF9C45" w14:textId="1B5810F0" w:rsidR="000F49DC" w:rsidRPr="003915A2" w:rsidRDefault="00000000">
      <w:pPr>
        <w:spacing w:before="200" w:after="100"/>
        <w:rPr>
          <w:lang w:val="fr-FR"/>
        </w:rPr>
      </w:pPr>
      <w:r w:rsidRPr="003915A2">
        <w:rPr>
          <w:b/>
          <w:sz w:val="28"/>
          <w:lang w:val="fr-FR"/>
        </w:rPr>
        <w:t>Un hommage à deux artisans du Boulou</w:t>
      </w:r>
    </w:p>
    <w:p w14:paraId="461ABBB6" w14:textId="77777777" w:rsidR="000F49DC" w:rsidRPr="003915A2" w:rsidRDefault="00000000">
      <w:pPr>
        <w:spacing w:after="140" w:line="259" w:lineRule="auto"/>
        <w:jc w:val="both"/>
        <w:rPr>
          <w:lang w:val="fr-FR"/>
        </w:rPr>
      </w:pPr>
      <w:r w:rsidRPr="003915A2">
        <w:rPr>
          <w:lang w:val="fr-FR"/>
        </w:rPr>
        <w:t xml:space="preserve">En réunissant leurs œuvres à la Maison de l’Histoire, la Ville du Boulou souhaite rendre hommage à Fernand Martinez et Gervais </w:t>
      </w:r>
      <w:proofErr w:type="spellStart"/>
      <w:r w:rsidRPr="003915A2">
        <w:rPr>
          <w:lang w:val="fr-FR"/>
        </w:rPr>
        <w:t>Bastouill</w:t>
      </w:r>
      <w:proofErr w:type="spellEnd"/>
      <w:r w:rsidRPr="003915A2">
        <w:rPr>
          <w:lang w:val="fr-FR"/>
        </w:rPr>
        <w:t xml:space="preserve"> et préserver la mémoire de leur travail.</w:t>
      </w:r>
    </w:p>
    <w:p w14:paraId="0AA01B40" w14:textId="01F3726F" w:rsidR="000F49DC" w:rsidRPr="003915A2" w:rsidRDefault="00000000">
      <w:pPr>
        <w:spacing w:after="140" w:line="259" w:lineRule="auto"/>
        <w:jc w:val="both"/>
        <w:rPr>
          <w:lang w:val="fr-FR"/>
        </w:rPr>
      </w:pPr>
      <w:r w:rsidRPr="003915A2">
        <w:rPr>
          <w:lang w:val="fr-FR"/>
        </w:rPr>
        <w:t>Au-delà de leur valeur artistique, les pièces exposées constituent les témoignages d’un patrimoine local et humain. Elles racontent des gestes, des techniques et surtout la passion de deux hommes qui avaient choisi de transformer la matière pour lui donner une nouvelle forme et susciter une émotion.</w:t>
      </w:r>
    </w:p>
    <w:p w14:paraId="3B422078" w14:textId="0EDF836A" w:rsidR="000F49DC" w:rsidRPr="003915A2" w:rsidRDefault="00000000">
      <w:pPr>
        <w:spacing w:after="140" w:line="259" w:lineRule="auto"/>
        <w:jc w:val="both"/>
        <w:rPr>
          <w:lang w:val="fr-FR"/>
        </w:rPr>
      </w:pPr>
      <w:r w:rsidRPr="003915A2">
        <w:rPr>
          <w:lang w:val="fr-FR"/>
        </w:rPr>
        <w:t>Cette exposition offre ainsi l’occasion aux habitants, aux proches, mais aussi à tous les visiteurs, de découvrir ou redécouvrir l’héritage laissé par ces deux artisans boulounencs.</w:t>
      </w:r>
    </w:p>
    <w:p w14:paraId="72E47A9A" w14:textId="6102BBC0" w:rsidR="000F49DC" w:rsidRPr="003915A2" w:rsidRDefault="00000000">
      <w:pPr>
        <w:spacing w:before="200" w:after="100"/>
        <w:rPr>
          <w:lang w:val="fr-FR"/>
        </w:rPr>
      </w:pPr>
      <w:r w:rsidRPr="003915A2">
        <w:rPr>
          <w:b/>
          <w:sz w:val="28"/>
          <w:lang w:val="fr-FR"/>
        </w:rPr>
        <w:t>Informations pratiques</w:t>
      </w:r>
    </w:p>
    <w:p w14:paraId="37B33E8F" w14:textId="49E63AA7" w:rsidR="000F49DC" w:rsidRPr="003915A2" w:rsidRDefault="00000000">
      <w:pPr>
        <w:spacing w:after="40"/>
        <w:rPr>
          <w:lang w:val="fr-FR"/>
        </w:rPr>
      </w:pPr>
      <w:r w:rsidRPr="003915A2">
        <w:rPr>
          <w:b/>
          <w:lang w:val="fr-FR"/>
        </w:rPr>
        <w:t>Exposition :</w:t>
      </w:r>
      <w:r w:rsidRPr="003915A2">
        <w:rPr>
          <w:lang w:val="fr-FR"/>
        </w:rPr>
        <w:t xml:space="preserve"> « Quand le Bois rencontre le Fer »</w:t>
      </w:r>
      <w:r w:rsidR="00E57C13">
        <w:rPr>
          <w:lang w:val="fr-FR"/>
        </w:rPr>
        <w:t xml:space="preserve"> de </w:t>
      </w:r>
      <w:r w:rsidRPr="003915A2">
        <w:rPr>
          <w:lang w:val="fr-FR"/>
        </w:rPr>
        <w:t xml:space="preserve">Fernand Martinez et Gervais </w:t>
      </w:r>
      <w:proofErr w:type="spellStart"/>
      <w:r w:rsidRPr="003915A2">
        <w:rPr>
          <w:lang w:val="fr-FR"/>
        </w:rPr>
        <w:t>Bastouill</w:t>
      </w:r>
      <w:proofErr w:type="spellEnd"/>
    </w:p>
    <w:p w14:paraId="7273BCA0" w14:textId="60806C9F" w:rsidR="000F49DC" w:rsidRPr="003915A2" w:rsidRDefault="00000000">
      <w:pPr>
        <w:spacing w:after="40"/>
        <w:rPr>
          <w:lang w:val="fr-FR"/>
        </w:rPr>
      </w:pPr>
      <w:r w:rsidRPr="003915A2">
        <w:rPr>
          <w:b/>
          <w:lang w:val="fr-FR"/>
        </w:rPr>
        <w:t>Dates :</w:t>
      </w:r>
      <w:r w:rsidRPr="003915A2">
        <w:rPr>
          <w:lang w:val="fr-FR"/>
        </w:rPr>
        <w:t xml:space="preserve"> du 16 septembre au 30 octobre</w:t>
      </w:r>
    </w:p>
    <w:p w14:paraId="5D184DAB" w14:textId="79505DE1" w:rsidR="000F49DC" w:rsidRPr="003915A2" w:rsidRDefault="00000000">
      <w:pPr>
        <w:spacing w:after="40"/>
        <w:rPr>
          <w:lang w:val="fr-FR"/>
        </w:rPr>
      </w:pPr>
      <w:r w:rsidRPr="003915A2">
        <w:rPr>
          <w:b/>
          <w:lang w:val="fr-FR"/>
        </w:rPr>
        <w:t>Lieu :</w:t>
      </w:r>
      <w:r w:rsidRPr="003915A2">
        <w:rPr>
          <w:lang w:val="fr-FR"/>
        </w:rPr>
        <w:t xml:space="preserve"> Maison de l’Histoire</w:t>
      </w:r>
      <w:r w:rsidR="00E57C13">
        <w:rPr>
          <w:lang w:val="fr-FR"/>
        </w:rPr>
        <w:t xml:space="preserve"> – Casa del Voló</w:t>
      </w:r>
      <w:r w:rsidRPr="003915A2">
        <w:rPr>
          <w:lang w:val="fr-FR"/>
        </w:rPr>
        <w:t>, avenue Léon-Jean Grégory, 66160 Le Boulou</w:t>
      </w:r>
    </w:p>
    <w:p w14:paraId="7807FF92" w14:textId="081C7BC7" w:rsidR="00E57C13" w:rsidRDefault="00000000">
      <w:pPr>
        <w:spacing w:after="40"/>
        <w:rPr>
          <w:lang w:val="fr-FR"/>
        </w:rPr>
      </w:pPr>
      <w:r w:rsidRPr="003915A2">
        <w:rPr>
          <w:b/>
          <w:lang w:val="fr-FR"/>
        </w:rPr>
        <w:t>Ouverture :</w:t>
      </w:r>
      <w:r w:rsidRPr="003915A2">
        <w:rPr>
          <w:lang w:val="fr-FR"/>
        </w:rPr>
        <w:t xml:space="preserve"> du mercredi au vendredi</w:t>
      </w:r>
      <w:r w:rsidR="00E57C13">
        <w:rPr>
          <w:lang w:val="fr-FR"/>
        </w:rPr>
        <w:t xml:space="preserve">  </w:t>
      </w:r>
    </w:p>
    <w:p w14:paraId="08688998" w14:textId="5F87FF91" w:rsidR="000F49DC" w:rsidRPr="003915A2" w:rsidRDefault="00E57C13">
      <w:pPr>
        <w:spacing w:after="40"/>
        <w:rPr>
          <w:lang w:val="fr-FR"/>
        </w:rPr>
      </w:pPr>
      <w:r>
        <w:rPr>
          <w:lang w:val="fr-FR"/>
        </w:rPr>
        <w:t xml:space="preserve">10h- 12h / 14h – 17h (sauf vendredi 18h) </w:t>
      </w:r>
    </w:p>
    <w:p w14:paraId="2D7331FC" w14:textId="5F98F6BF" w:rsidR="000F49DC" w:rsidRDefault="00000000">
      <w:pPr>
        <w:spacing w:after="40"/>
        <w:rPr>
          <w:lang w:val="fr-FR"/>
        </w:rPr>
      </w:pPr>
      <w:r w:rsidRPr="003915A2">
        <w:rPr>
          <w:b/>
          <w:lang w:val="fr-FR"/>
        </w:rPr>
        <w:t>Renseignements :</w:t>
      </w:r>
      <w:r w:rsidRPr="003915A2">
        <w:rPr>
          <w:lang w:val="fr-FR"/>
        </w:rPr>
        <w:t xml:space="preserve"> 04 68 83 75 01</w:t>
      </w:r>
      <w:r w:rsidR="00E57C13">
        <w:rPr>
          <w:lang w:val="fr-FR"/>
        </w:rPr>
        <w:t xml:space="preserve"> – </w:t>
      </w:r>
      <w:hyperlink r:id="rId9" w:history="1">
        <w:r w:rsidR="00E57C13" w:rsidRPr="00C44F52">
          <w:rPr>
            <w:rStyle w:val="Lienhypertexte"/>
            <w:lang w:val="fr-FR"/>
          </w:rPr>
          <w:t>maisondelhistoire@mairie-leboulou.fr</w:t>
        </w:r>
      </w:hyperlink>
    </w:p>
    <w:p w14:paraId="05B41CE5" w14:textId="4B8F6396" w:rsidR="00E57C13" w:rsidRDefault="003B6A6E">
      <w:pPr>
        <w:spacing w:after="40"/>
        <w:rPr>
          <w:lang w:val="fr-FR"/>
        </w:rPr>
      </w:pPr>
      <w:r>
        <w:rPr>
          <w:noProof/>
          <w:lang w:val="fr-FR"/>
        </w:rPr>
        <w:drawing>
          <wp:anchor distT="0" distB="0" distL="114300" distR="114300" simplePos="0" relativeHeight="251660288" behindDoc="0" locked="0" layoutInCell="1" allowOverlap="1" wp14:anchorId="062ED58A" wp14:editId="405C7B81">
            <wp:simplePos x="0" y="0"/>
            <wp:positionH relativeFrom="margin">
              <wp:align>right</wp:align>
            </wp:positionH>
            <wp:positionV relativeFrom="paragraph">
              <wp:posOffset>228369</wp:posOffset>
            </wp:positionV>
            <wp:extent cx="2257425" cy="3193556"/>
            <wp:effectExtent l="0" t="0" r="0" b="6985"/>
            <wp:wrapNone/>
            <wp:docPr id="14013213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21362" name="Image 1401321362"/>
                    <pic:cNvPicPr/>
                  </pic:nvPicPr>
                  <pic:blipFill>
                    <a:blip r:embed="rId10"/>
                    <a:stretch>
                      <a:fillRect/>
                    </a:stretch>
                  </pic:blipFill>
                  <pic:spPr>
                    <a:xfrm>
                      <a:off x="0" y="0"/>
                      <a:ext cx="2257425" cy="3193556"/>
                    </a:xfrm>
                    <a:prstGeom prst="rect">
                      <a:avLst/>
                    </a:prstGeom>
                  </pic:spPr>
                </pic:pic>
              </a:graphicData>
            </a:graphic>
            <wp14:sizeRelH relativeFrom="margin">
              <wp14:pctWidth>0</wp14:pctWidth>
            </wp14:sizeRelH>
            <wp14:sizeRelV relativeFrom="margin">
              <wp14:pctHeight>0</wp14:pctHeight>
            </wp14:sizeRelV>
          </wp:anchor>
        </w:drawing>
      </w:r>
    </w:p>
    <w:p w14:paraId="03B44E8A" w14:textId="4535661E" w:rsidR="00E57C13" w:rsidRPr="003915A2" w:rsidRDefault="003B6A6E">
      <w:pPr>
        <w:spacing w:after="40"/>
        <w:rPr>
          <w:lang w:val="fr-FR"/>
        </w:rPr>
      </w:pPr>
      <w:r>
        <w:rPr>
          <w:noProof/>
          <w:lang w:val="fr-FR"/>
        </w:rPr>
        <w:drawing>
          <wp:anchor distT="0" distB="0" distL="114300" distR="114300" simplePos="0" relativeHeight="251661312" behindDoc="0" locked="0" layoutInCell="1" allowOverlap="1" wp14:anchorId="7DE9C654" wp14:editId="1199D7D5">
            <wp:simplePos x="0" y="0"/>
            <wp:positionH relativeFrom="margin">
              <wp:align>left</wp:align>
            </wp:positionH>
            <wp:positionV relativeFrom="paragraph">
              <wp:posOffset>127924</wp:posOffset>
            </wp:positionV>
            <wp:extent cx="2715491" cy="1362139"/>
            <wp:effectExtent l="0" t="0" r="8890" b="0"/>
            <wp:wrapNone/>
            <wp:docPr id="65019670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96702" name="Image 650196702"/>
                    <pic:cNvPicPr/>
                  </pic:nvPicPr>
                  <pic:blipFill>
                    <a:blip r:embed="rId11"/>
                    <a:stretch>
                      <a:fillRect/>
                    </a:stretch>
                  </pic:blipFill>
                  <pic:spPr>
                    <a:xfrm>
                      <a:off x="0" y="0"/>
                      <a:ext cx="2715491" cy="1362139"/>
                    </a:xfrm>
                    <a:prstGeom prst="rect">
                      <a:avLst/>
                    </a:prstGeom>
                  </pic:spPr>
                </pic:pic>
              </a:graphicData>
            </a:graphic>
            <wp14:sizeRelH relativeFrom="margin">
              <wp14:pctWidth>0</wp14:pctWidth>
            </wp14:sizeRelH>
            <wp14:sizeRelV relativeFrom="margin">
              <wp14:pctHeight>0</wp14:pctHeight>
            </wp14:sizeRelV>
          </wp:anchor>
        </w:drawing>
      </w:r>
    </w:p>
    <w:sectPr w:rsidR="00E57C13" w:rsidRPr="003915A2" w:rsidSect="00034616">
      <w:headerReference w:type="default" r:id="rId12"/>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177A" w14:textId="77777777" w:rsidR="00765824" w:rsidRDefault="00765824" w:rsidP="00E57C13">
      <w:pPr>
        <w:spacing w:after="0" w:line="240" w:lineRule="auto"/>
      </w:pPr>
      <w:r>
        <w:separator/>
      </w:r>
    </w:p>
  </w:endnote>
  <w:endnote w:type="continuationSeparator" w:id="0">
    <w:p w14:paraId="39029770" w14:textId="77777777" w:rsidR="00765824" w:rsidRDefault="00765824" w:rsidP="00E57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481B" w14:textId="77777777" w:rsidR="00765824" w:rsidRDefault="00765824" w:rsidP="00E57C13">
      <w:pPr>
        <w:spacing w:after="0" w:line="240" w:lineRule="auto"/>
      </w:pPr>
      <w:r>
        <w:separator/>
      </w:r>
    </w:p>
  </w:footnote>
  <w:footnote w:type="continuationSeparator" w:id="0">
    <w:p w14:paraId="4A104EEE" w14:textId="77777777" w:rsidR="00765824" w:rsidRDefault="00765824" w:rsidP="00E57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85FF" w14:textId="2F4ADFF3" w:rsidR="00E57C13" w:rsidRPr="00E57C13" w:rsidRDefault="00E57C13" w:rsidP="00E57C13">
    <w:pPr>
      <w:pStyle w:val="En-tte"/>
    </w:pPr>
    <w:r>
      <w:t xml:space="preserve">Exposition </w:t>
    </w:r>
    <w:proofErr w:type="spellStart"/>
    <w:proofErr w:type="gramStart"/>
    <w:r>
      <w:t>temporaire</w:t>
    </w:r>
    <w:proofErr w:type="spellEnd"/>
    <w:r>
      <w:t xml:space="preserve"> :</w:t>
    </w:r>
    <w:proofErr w:type="gramEnd"/>
    <w:r>
      <w:t xml:space="preserve"> Communiqué de </w:t>
    </w:r>
    <w:proofErr w:type="spellStart"/>
    <w:r>
      <w:t>presse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593080515">
    <w:abstractNumId w:val="8"/>
  </w:num>
  <w:num w:numId="2" w16cid:durableId="681055037">
    <w:abstractNumId w:val="6"/>
  </w:num>
  <w:num w:numId="3" w16cid:durableId="931888045">
    <w:abstractNumId w:val="5"/>
  </w:num>
  <w:num w:numId="4" w16cid:durableId="1950241380">
    <w:abstractNumId w:val="4"/>
  </w:num>
  <w:num w:numId="5" w16cid:durableId="2006737113">
    <w:abstractNumId w:val="7"/>
  </w:num>
  <w:num w:numId="6" w16cid:durableId="546839102">
    <w:abstractNumId w:val="3"/>
  </w:num>
  <w:num w:numId="7" w16cid:durableId="1049568343">
    <w:abstractNumId w:val="2"/>
  </w:num>
  <w:num w:numId="8" w16cid:durableId="1536426266">
    <w:abstractNumId w:val="1"/>
  </w:num>
  <w:num w:numId="9" w16cid:durableId="24179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49DC"/>
    <w:rsid w:val="0015074B"/>
    <w:rsid w:val="00166698"/>
    <w:rsid w:val="0025382F"/>
    <w:rsid w:val="0029639D"/>
    <w:rsid w:val="002B2500"/>
    <w:rsid w:val="00326F90"/>
    <w:rsid w:val="003915A2"/>
    <w:rsid w:val="003B6A6E"/>
    <w:rsid w:val="00765824"/>
    <w:rsid w:val="007A4170"/>
    <w:rsid w:val="008D3059"/>
    <w:rsid w:val="00AA1D8D"/>
    <w:rsid w:val="00B47730"/>
    <w:rsid w:val="00CB0664"/>
    <w:rsid w:val="00E57C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51F87E"/>
  <w14:defaultImageDpi w14:val="300"/>
  <w15:docId w15:val="{BFBFCB26-20EB-4600-B933-63118B30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E57C13"/>
    <w:rPr>
      <w:color w:val="0000FF" w:themeColor="hyperlink"/>
      <w:u w:val="single"/>
    </w:rPr>
  </w:style>
  <w:style w:type="character" w:styleId="Mentionnonrsolue">
    <w:name w:val="Unresolved Mention"/>
    <w:basedOn w:val="Policepardfaut"/>
    <w:uiPriority w:val="99"/>
    <w:semiHidden/>
    <w:unhideWhenUsed/>
    <w:rsid w:val="00E57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aisondelhistoire@mairie-leboulou.f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625</Words>
  <Characters>3438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Maison de l'Histoire - Le Boulou</cp:lastModifiedBy>
  <cp:revision>3</cp:revision>
  <dcterms:created xsi:type="dcterms:W3CDTF">2026-09-09T08:01:00Z</dcterms:created>
  <dcterms:modified xsi:type="dcterms:W3CDTF">2026-09-09T08:08:00Z</dcterms:modified>
  <cp:category/>
</cp:coreProperties>
</file>